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7F052B">
        <w:rPr>
          <w:rFonts w:ascii="Arial" w:hAnsi="Arial" w:cs="Arial"/>
          <w:b/>
          <w:sz w:val="24"/>
          <w:lang w:eastAsia="ja-JP"/>
        </w:rPr>
        <w:t>0609</w:t>
      </w:r>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w:t>
      </w:r>
      <w:proofErr w:type="gramStart"/>
      <w:r>
        <w:rPr>
          <w:rFonts w:ascii="Arial" w:hAnsi="Arial" w:cs="Arial"/>
          <w:b/>
          <w:sz w:val="24"/>
          <w:lang w:eastAsia="ja-JP"/>
        </w:rPr>
        <w:t>Diego(</w:t>
      </w:r>
      <w:proofErr w:type="gramEnd"/>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F87411">
        <w:rPr>
          <w:rFonts w:ascii="Arial" w:hAnsi="Arial"/>
          <w:b/>
          <w:lang w:val="en-US"/>
        </w:rPr>
        <w:tab/>
      </w:r>
      <w:r w:rsidR="00733EE0">
        <w:rPr>
          <w:rFonts w:ascii="Arial" w:hAnsi="Arial"/>
          <w:b/>
          <w:lang w:val="en-US"/>
        </w:rPr>
        <w:t>Nokia</w:t>
      </w:r>
      <w:r>
        <w:rPr>
          <w:rFonts w:ascii="Arial" w:hAnsi="Arial"/>
          <w:b/>
          <w:lang w:val="en-US"/>
        </w:rPr>
        <w:tab/>
      </w:r>
    </w:p>
    <w:p w:rsidR="00C022E3" w:rsidRPr="00810E2B" w:rsidRDefault="00C022E3" w:rsidP="00810E2B">
      <w:pPr>
        <w:spacing w:after="60"/>
        <w:ind w:left="1985" w:hanging="1985"/>
        <w:rPr>
          <w:rFonts w:ascii="Arial" w:hAnsi="Arial"/>
          <w:b/>
        </w:rPr>
      </w:pPr>
      <w:r>
        <w:rPr>
          <w:rFonts w:ascii="Arial" w:hAnsi="Arial" w:cs="Arial"/>
          <w:b/>
        </w:rPr>
        <w:t>Title:</w:t>
      </w:r>
      <w:r w:rsidR="00733EE0">
        <w:rPr>
          <w:rFonts w:ascii="Arial" w:hAnsi="Arial" w:cs="Arial"/>
          <w:b/>
        </w:rPr>
        <w:t xml:space="preserve"> </w:t>
      </w:r>
      <w:r w:rsidR="000F1727">
        <w:rPr>
          <w:rFonts w:ascii="Arial" w:hAnsi="Arial" w:cs="Arial"/>
          <w:b/>
        </w:rPr>
        <w:tab/>
      </w:r>
      <w:r w:rsidR="00F87411">
        <w:rPr>
          <w:rFonts w:ascii="Arial" w:hAnsi="Arial" w:cs="Arial"/>
          <w:b/>
        </w:rPr>
        <w:tab/>
        <w:t xml:space="preserve">  </w:t>
      </w:r>
      <w:r w:rsidR="00733EE0" w:rsidRPr="003D26F2">
        <w:rPr>
          <w:rFonts w:ascii="Arial" w:hAnsi="Arial" w:cs="Arial"/>
          <w:b/>
        </w:rPr>
        <w:t>Discussion paper o</w:t>
      </w:r>
      <w:r w:rsidR="003D26F2" w:rsidRPr="003D26F2">
        <w:rPr>
          <w:rFonts w:ascii="Arial" w:hAnsi="Arial" w:cs="Arial"/>
          <w:b/>
        </w:rPr>
        <w:t xml:space="preserve">n </w:t>
      </w:r>
      <w:r w:rsidR="003D26F2">
        <w:rPr>
          <w:rFonts w:ascii="Arial" w:hAnsi="Arial" w:cs="Arial"/>
          <w:b/>
        </w:rPr>
        <w:t>‘</w:t>
      </w:r>
      <w:r w:rsidR="003D26F2" w:rsidRPr="003D26F2">
        <w:rPr>
          <w:rFonts w:ascii="Arial" w:hAnsi="Arial" w:cs="Arial"/>
          <w:b/>
        </w:rPr>
        <w:t xml:space="preserve">LS on </w:t>
      </w:r>
      <w:r w:rsidR="003D26F2" w:rsidRPr="003D26F2">
        <w:rPr>
          <w:rFonts w:ascii="Arial" w:hAnsi="Arial" w:cs="Arial" w:hint="eastAsia"/>
          <w:b/>
          <w:lang w:eastAsia="zh-CN"/>
        </w:rPr>
        <w:t>RAN2 Assumption about DRB ID value range</w:t>
      </w:r>
      <w:r w:rsidR="003D26F2">
        <w:rPr>
          <w:rFonts w:ascii="Arial" w:hAnsi="Arial" w:cs="Arial"/>
          <w:b/>
          <w:lang w:eastAsia="zh-CN"/>
        </w:rPr>
        <w:t>’</w:t>
      </w:r>
      <w:r w:rsidRPr="00733EE0">
        <w:rPr>
          <w:rFonts w:ascii="Arial" w:hAnsi="Arial" w:cs="Arial"/>
          <w:b/>
        </w:rPr>
        <w:tab/>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33EE0">
        <w:rPr>
          <w:rFonts w:ascii="Arial" w:hAnsi="Arial"/>
          <w:b/>
          <w:lang w:eastAsia="zh-CN"/>
        </w:rPr>
        <w:t>Discussion and endorsement</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E6D74">
        <w:rPr>
          <w:rFonts w:ascii="Arial" w:hAnsi="Arial"/>
          <w:b/>
        </w:rPr>
        <w:t>4.1.4</w:t>
      </w:r>
      <w:r w:rsidR="00D9515C">
        <w:rPr>
          <w:rFonts w:ascii="Arial" w:hAnsi="Arial"/>
          <w:b/>
        </w:rPr>
        <w:t>.3</w:t>
      </w:r>
    </w:p>
    <w:p w:rsidR="00C022E3" w:rsidRDefault="00C022E3">
      <w:pPr>
        <w:pStyle w:val="Heading1"/>
      </w:pPr>
      <w:r>
        <w:t>1</w:t>
      </w:r>
      <w:r>
        <w:tab/>
        <w:t>Decision/action requested</w:t>
      </w:r>
    </w:p>
    <w:p w:rsidR="00C022E3" w:rsidRDefault="00733E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proofErr w:type="spellStart"/>
      <w:r>
        <w:rPr>
          <w:b/>
          <w:i/>
        </w:rPr>
        <w:t>recoomendations</w:t>
      </w:r>
      <w:proofErr w:type="spellEnd"/>
    </w:p>
    <w:p w:rsidR="00C022E3" w:rsidRDefault="00C022E3">
      <w:pPr>
        <w:pStyle w:val="Heading1"/>
      </w:pPr>
      <w:r>
        <w:t>2</w:t>
      </w:r>
      <w:r>
        <w:tab/>
        <w:t>References</w:t>
      </w:r>
    </w:p>
    <w:p w:rsidR="00C022E3" w:rsidRPr="00F87411" w:rsidRDefault="00733EE0">
      <w:pPr>
        <w:pStyle w:val="Reference"/>
        <w:rPr>
          <w:color w:val="000000" w:themeColor="text1"/>
        </w:rPr>
      </w:pPr>
      <w:r>
        <w:rPr>
          <w:color w:val="FF0000"/>
        </w:rPr>
        <w:t xml:space="preserve"> </w:t>
      </w:r>
      <w:r w:rsidR="003D26F2">
        <w:rPr>
          <w:color w:val="000000" w:themeColor="text1"/>
        </w:rPr>
        <w:t>[1]</w:t>
      </w:r>
      <w:r w:rsidR="003D26F2">
        <w:rPr>
          <w:color w:val="000000" w:themeColor="text1"/>
        </w:rPr>
        <w:tab/>
        <w:t>RAN2</w:t>
      </w:r>
      <w:r w:rsidRPr="00012517">
        <w:rPr>
          <w:color w:val="000000" w:themeColor="text1"/>
        </w:rPr>
        <w:t xml:space="preserve"> LS </w:t>
      </w:r>
      <w:r w:rsidR="003D26F2" w:rsidRPr="00F87411">
        <w:rPr>
          <w:rFonts w:ascii="Arial" w:hAnsi="Arial" w:cs="Arial"/>
          <w:sz w:val="22"/>
          <w:lang w:eastAsia="zh-CN"/>
        </w:rPr>
        <w:t>R2-18016</w:t>
      </w:r>
      <w:r w:rsidR="003D26F2" w:rsidRPr="00F87411">
        <w:rPr>
          <w:rFonts w:ascii="Arial" w:hAnsi="Arial" w:cs="Arial" w:hint="eastAsia"/>
          <w:sz w:val="22"/>
          <w:lang w:eastAsia="zh-CN"/>
        </w:rPr>
        <w:t>49</w:t>
      </w:r>
      <w:r w:rsidR="00F87411">
        <w:rPr>
          <w:rFonts w:ascii="Arial" w:hAnsi="Arial" w:cs="Arial"/>
          <w:sz w:val="22"/>
          <w:lang w:eastAsia="zh-CN"/>
        </w:rPr>
        <w:t>/S3-180560</w:t>
      </w:r>
    </w:p>
    <w:p w:rsidR="00733EE0" w:rsidRPr="00012517" w:rsidRDefault="00C022E3" w:rsidP="00733EE0">
      <w:pPr>
        <w:spacing w:after="60"/>
        <w:ind w:left="1985" w:hanging="1985"/>
        <w:rPr>
          <w:rFonts w:cs="Arial"/>
          <w:bCs/>
          <w:color w:val="1F497D" w:themeColor="text2"/>
        </w:rPr>
      </w:pPr>
      <w:r w:rsidRPr="00012517">
        <w:rPr>
          <w:color w:val="000000" w:themeColor="text1"/>
        </w:rPr>
        <w:t>[2</w:t>
      </w:r>
      <w:r w:rsidR="003D26F2">
        <w:rPr>
          <w:color w:val="000000" w:themeColor="text1"/>
        </w:rPr>
        <w:t>]</w:t>
      </w:r>
      <w:r w:rsidR="003D26F2" w:rsidRPr="00012517">
        <w:rPr>
          <w:rFonts w:cs="Arial"/>
          <w:bCs/>
          <w:color w:val="1F497D" w:themeColor="text2"/>
        </w:rPr>
        <w:t xml:space="preserve"> </w:t>
      </w:r>
    </w:p>
    <w:p w:rsidR="00C022E3" w:rsidRPr="00012517" w:rsidRDefault="00733EE0" w:rsidP="00012517">
      <w:pPr>
        <w:pStyle w:val="Reference"/>
        <w:rPr>
          <w:color w:val="FF0000"/>
        </w:rPr>
      </w:pPr>
      <w:r>
        <w:rPr>
          <w:color w:val="FF0000"/>
        </w:rPr>
        <w:t xml:space="preserve"> </w:t>
      </w:r>
    </w:p>
    <w:p w:rsidR="00C022E3" w:rsidRPr="00012517" w:rsidRDefault="00C022E3">
      <w:pPr>
        <w:pStyle w:val="Heading1"/>
      </w:pPr>
      <w:r>
        <w:t>3</w:t>
      </w:r>
      <w:r>
        <w:tab/>
      </w:r>
      <w:r w:rsidRPr="00012517">
        <w:t>Rationale</w:t>
      </w:r>
    </w:p>
    <w:p w:rsidR="001028F0" w:rsidRDefault="00E5285C" w:rsidP="00D3159C">
      <w:pPr>
        <w:pStyle w:val="Heading2"/>
        <w:rPr>
          <w:rFonts w:cs="Arial"/>
          <w:i/>
          <w:iCs/>
        </w:rPr>
      </w:pPr>
      <w:r>
        <w:t>3.1</w:t>
      </w:r>
      <w:r w:rsidR="00D3159C">
        <w:t xml:space="preserve"> Discussion on Incoming LS: </w:t>
      </w:r>
      <w:r w:rsidR="0079783D">
        <w:rPr>
          <w:rFonts w:cs="Arial"/>
          <w:i/>
          <w:iCs/>
        </w:rPr>
        <w:t xml:space="preserve"> </w:t>
      </w:r>
    </w:p>
    <w:p w:rsidR="003D26F2" w:rsidRDefault="0079783D" w:rsidP="003D26F2">
      <w:pPr>
        <w:spacing w:after="120"/>
        <w:rPr>
          <w:rFonts w:ascii="Arial" w:hAnsi="Arial" w:cs="Arial"/>
          <w:b/>
        </w:rPr>
      </w:pPr>
      <w:r>
        <w:rPr>
          <w:rFonts w:cs="Arial"/>
          <w:i/>
          <w:iCs/>
        </w:rPr>
        <w:t xml:space="preserve"> </w:t>
      </w:r>
      <w:r w:rsidR="003D26F2">
        <w:rPr>
          <w:rFonts w:cs="Arial"/>
        </w:rPr>
        <w:t>“</w:t>
      </w:r>
      <w:r w:rsidR="003D26F2">
        <w:rPr>
          <w:rFonts w:ascii="Arial" w:hAnsi="Arial" w:cs="Arial"/>
          <w:b/>
        </w:rPr>
        <w:t>1. Overall Description:</w:t>
      </w:r>
    </w:p>
    <w:p w:rsidR="003D26F2" w:rsidRDefault="003D26F2" w:rsidP="003D26F2">
      <w:pPr>
        <w:jc w:val="both"/>
        <w:rPr>
          <w:rFonts w:ascii="Arial" w:hAnsi="Arial" w:cs="Arial"/>
          <w:lang w:eastAsia="zh-CN"/>
        </w:rPr>
      </w:pPr>
      <w:r w:rsidRPr="00222091">
        <w:rPr>
          <w:rFonts w:ascii="Arial" w:hAnsi="Arial" w:cs="Arial" w:hint="eastAsia"/>
          <w:lang w:eastAsia="zh-CN"/>
        </w:rPr>
        <w:t>In RAN2#Ad Hoc1801 meeting, RAN2 agreed that the</w:t>
      </w:r>
      <w:r>
        <w:rPr>
          <w:rFonts w:ascii="Arial" w:hAnsi="Arial" w:cs="Arial" w:hint="eastAsia"/>
          <w:lang w:eastAsia="zh-CN"/>
        </w:rPr>
        <w:t xml:space="preserve"> value</w:t>
      </w:r>
      <w:r w:rsidRPr="00222091">
        <w:rPr>
          <w:rFonts w:ascii="Arial" w:hAnsi="Arial" w:cs="Arial" w:hint="eastAsia"/>
          <w:lang w:eastAsia="zh-CN"/>
        </w:rPr>
        <w:t xml:space="preserve"> </w:t>
      </w:r>
      <w:r>
        <w:rPr>
          <w:rFonts w:ascii="Arial" w:hAnsi="Arial" w:cs="Arial" w:hint="eastAsia"/>
          <w:lang w:eastAsia="zh-CN"/>
        </w:rPr>
        <w:t xml:space="preserve">range </w:t>
      </w:r>
      <w:r w:rsidRPr="00222091">
        <w:rPr>
          <w:rFonts w:ascii="Arial" w:hAnsi="Arial" w:cs="Arial" w:hint="eastAsia"/>
          <w:lang w:eastAsia="zh-CN"/>
        </w:rPr>
        <w:t xml:space="preserve">of DRB ID in </w:t>
      </w:r>
      <w:r>
        <w:rPr>
          <w:rFonts w:ascii="Arial" w:hAnsi="Arial" w:cs="Arial"/>
          <w:lang w:eastAsia="zh-CN"/>
        </w:rPr>
        <w:t>TS 38.331 for NR</w:t>
      </w:r>
      <w:r w:rsidRPr="00222091">
        <w:rPr>
          <w:rFonts w:ascii="Arial" w:hAnsi="Arial" w:cs="Arial" w:hint="eastAsia"/>
          <w:lang w:eastAsia="zh-CN"/>
        </w:rPr>
        <w:t xml:space="preserve"> is from 1 to 32</w:t>
      </w:r>
      <w:r>
        <w:rPr>
          <w:rFonts w:ascii="Arial" w:hAnsi="Arial" w:cs="Arial"/>
          <w:lang w:eastAsia="zh-CN"/>
        </w:rPr>
        <w:t xml:space="preserve"> which are </w:t>
      </w:r>
      <w:r>
        <w:rPr>
          <w:rFonts w:ascii="Arial" w:hAnsi="Arial" w:cs="Arial" w:hint="eastAsia"/>
          <w:lang w:eastAsia="zh-CN"/>
        </w:rPr>
        <w:t xml:space="preserve">the </w:t>
      </w:r>
      <w:r>
        <w:rPr>
          <w:rFonts w:ascii="Arial" w:hAnsi="Arial" w:cs="Arial"/>
          <w:lang w:eastAsia="zh-CN"/>
        </w:rPr>
        <w:t>same as TS 36.331 for</w:t>
      </w:r>
      <w:r w:rsidRPr="00222091">
        <w:rPr>
          <w:rFonts w:ascii="Arial" w:hAnsi="Arial" w:cs="Arial" w:hint="eastAsia"/>
          <w:lang w:eastAsia="zh-CN"/>
        </w:rPr>
        <w:t xml:space="preserve"> LTE. </w:t>
      </w:r>
      <w:r>
        <w:rPr>
          <w:rFonts w:ascii="Arial" w:hAnsi="Arial" w:cs="Arial"/>
          <w:lang w:eastAsia="zh-CN"/>
        </w:rPr>
        <w:t xml:space="preserve"> </w:t>
      </w:r>
    </w:p>
    <w:p w:rsidR="003D26F2" w:rsidRDefault="003D26F2" w:rsidP="003D26F2">
      <w:pPr>
        <w:jc w:val="both"/>
        <w:rPr>
          <w:rFonts w:ascii="Arial" w:hAnsi="Arial" w:cs="Arial"/>
          <w:lang w:eastAsia="zh-CN"/>
        </w:rPr>
      </w:pPr>
    </w:p>
    <w:p w:rsidR="003D26F2" w:rsidRDefault="003D26F2" w:rsidP="003D26F2">
      <w:pPr>
        <w:jc w:val="both"/>
        <w:rPr>
          <w:rFonts w:ascii="Arial" w:hAnsi="Arial" w:cs="Arial"/>
          <w:lang w:eastAsia="zh-CN"/>
        </w:rPr>
      </w:pPr>
      <w:r>
        <w:rPr>
          <w:rFonts w:ascii="Arial" w:hAnsi="Arial" w:cs="Arial" w:hint="eastAsia"/>
          <w:lang w:eastAsia="zh-CN"/>
        </w:rPr>
        <w:t>However, RAN2 is aware that in TS 33.401, there is one requirement for key refresh as follows:</w:t>
      </w:r>
    </w:p>
    <w:p w:rsidR="003D26F2" w:rsidRDefault="003D26F2" w:rsidP="003D26F2">
      <w:pPr>
        <w:numPr>
          <w:ilvl w:val="0"/>
          <w:numId w:val="21"/>
        </w:numPr>
        <w:spacing w:after="0"/>
        <w:jc w:val="both"/>
        <w:rPr>
          <w:rFonts w:ascii="Arial" w:hAnsi="Arial" w:cs="Arial"/>
          <w:i/>
          <w:lang w:eastAsia="zh-CN"/>
        </w:rPr>
      </w:pPr>
      <w:r w:rsidRPr="008E64C9">
        <w:rPr>
          <w:rFonts w:ascii="Arial" w:hAnsi="Arial" w:cs="Arial"/>
          <w:i/>
          <w:lang w:eastAsia="zh-CN"/>
        </w:rPr>
        <w:t xml:space="preserve">Key refresh shall be possible for </w:t>
      </w:r>
      <w:proofErr w:type="spellStart"/>
      <w:r w:rsidRPr="008E64C9">
        <w:rPr>
          <w:rFonts w:ascii="Arial" w:hAnsi="Arial" w:cs="Arial"/>
          <w:i/>
          <w:lang w:eastAsia="zh-CN"/>
        </w:rPr>
        <w:t>KeNB</w:t>
      </w:r>
      <w:proofErr w:type="spellEnd"/>
      <w:r w:rsidRPr="008E64C9">
        <w:rPr>
          <w:rFonts w:ascii="Arial" w:hAnsi="Arial" w:cs="Arial"/>
          <w:i/>
          <w:lang w:eastAsia="zh-CN"/>
        </w:rPr>
        <w:t>, KRRC-enc, KRRC-</w:t>
      </w:r>
      <w:proofErr w:type="spellStart"/>
      <w:r w:rsidRPr="008E64C9">
        <w:rPr>
          <w:rFonts w:ascii="Arial" w:hAnsi="Arial" w:cs="Arial"/>
          <w:i/>
          <w:lang w:eastAsia="zh-CN"/>
        </w:rPr>
        <w:t>int</w:t>
      </w:r>
      <w:proofErr w:type="spellEnd"/>
      <w:r w:rsidRPr="008E64C9">
        <w:rPr>
          <w:rFonts w:ascii="Arial" w:hAnsi="Arial" w:cs="Arial"/>
          <w:i/>
          <w:lang w:eastAsia="zh-CN"/>
        </w:rPr>
        <w:t>, KUP-</w:t>
      </w:r>
      <w:proofErr w:type="spellStart"/>
      <w:r w:rsidRPr="008E64C9">
        <w:rPr>
          <w:rFonts w:ascii="Arial" w:hAnsi="Arial" w:cs="Arial"/>
          <w:i/>
          <w:lang w:eastAsia="zh-CN"/>
        </w:rPr>
        <w:t>int</w:t>
      </w:r>
      <w:proofErr w:type="spellEnd"/>
      <w:r w:rsidRPr="008E64C9">
        <w:rPr>
          <w:rFonts w:ascii="Arial" w:hAnsi="Arial" w:cs="Arial"/>
          <w:i/>
          <w:lang w:eastAsia="zh-CN"/>
        </w:rPr>
        <w:t xml:space="preserve">, and KUP-enc and shall be initiated by the </w:t>
      </w:r>
      <w:proofErr w:type="spellStart"/>
      <w:r w:rsidRPr="008E64C9">
        <w:rPr>
          <w:rFonts w:ascii="Arial" w:hAnsi="Arial" w:cs="Arial"/>
          <w:i/>
          <w:lang w:eastAsia="zh-CN"/>
        </w:rPr>
        <w:t>eNB</w:t>
      </w:r>
      <w:proofErr w:type="spellEnd"/>
      <w:r w:rsidRPr="008E64C9">
        <w:rPr>
          <w:rFonts w:ascii="Arial" w:hAnsi="Arial" w:cs="Arial"/>
          <w:i/>
          <w:lang w:eastAsia="zh-CN"/>
        </w:rPr>
        <w:t xml:space="preserve"> when a PDCP COUNTs is about to be re-used with the same Radio Bearer identity and with the same </w:t>
      </w:r>
      <w:proofErr w:type="spellStart"/>
      <w:r w:rsidRPr="008E64C9">
        <w:rPr>
          <w:rFonts w:ascii="Arial" w:hAnsi="Arial" w:cs="Arial"/>
          <w:i/>
          <w:lang w:eastAsia="zh-CN"/>
        </w:rPr>
        <w:t>KeNB</w:t>
      </w:r>
      <w:proofErr w:type="spellEnd"/>
      <w:r w:rsidRPr="008E64C9">
        <w:rPr>
          <w:rFonts w:ascii="Arial" w:hAnsi="Arial" w:cs="Arial"/>
          <w:i/>
          <w:lang w:eastAsia="zh-CN"/>
        </w:rPr>
        <w:t xml:space="preserve">. </w:t>
      </w:r>
    </w:p>
    <w:p w:rsidR="003D26F2" w:rsidRDefault="003D26F2" w:rsidP="003D26F2">
      <w:pPr>
        <w:jc w:val="both"/>
        <w:rPr>
          <w:rFonts w:ascii="Arial" w:hAnsi="Arial" w:cs="Arial"/>
          <w:lang w:eastAsia="zh-CN"/>
        </w:rPr>
      </w:pPr>
    </w:p>
    <w:p w:rsidR="003D26F2" w:rsidRPr="008E420C" w:rsidRDefault="003D26F2" w:rsidP="003D26F2">
      <w:pPr>
        <w:jc w:val="both"/>
        <w:rPr>
          <w:rFonts w:ascii="Arial" w:hAnsi="Arial" w:cs="Arial"/>
          <w:lang w:eastAsia="zh-CN"/>
        </w:rPr>
      </w:pPr>
      <w:r>
        <w:rPr>
          <w:rFonts w:ascii="Arial" w:hAnsi="Arial" w:cs="Arial" w:hint="eastAsia"/>
          <w:lang w:eastAsia="zh-CN"/>
        </w:rPr>
        <w:t>And</w:t>
      </w:r>
      <w:r w:rsidRPr="008E420C">
        <w:rPr>
          <w:rFonts w:ascii="Arial" w:hAnsi="Arial" w:cs="Arial" w:hint="eastAsia"/>
          <w:lang w:eastAsia="zh-CN"/>
        </w:rPr>
        <w:t xml:space="preserve"> in TS 36.331, it was also mentioned that:</w:t>
      </w:r>
    </w:p>
    <w:p w:rsidR="003D26F2" w:rsidRPr="008E420C" w:rsidRDefault="003D26F2" w:rsidP="003D26F2">
      <w:pPr>
        <w:numPr>
          <w:ilvl w:val="0"/>
          <w:numId w:val="21"/>
        </w:numPr>
        <w:spacing w:after="0"/>
        <w:jc w:val="both"/>
        <w:rPr>
          <w:rFonts w:ascii="Arial" w:hAnsi="Arial" w:cs="Arial"/>
          <w:i/>
          <w:lang w:eastAsia="zh-CN"/>
        </w:rPr>
      </w:pPr>
      <w:r w:rsidRPr="008E420C">
        <w:rPr>
          <w:rFonts w:ascii="Arial" w:hAnsi="Arial" w:cs="Arial"/>
          <w:i/>
          <w:lang w:eastAsia="zh-CN"/>
        </w:rPr>
        <w:t xml:space="preserve">The </w:t>
      </w:r>
      <w:proofErr w:type="spellStart"/>
      <w:r w:rsidRPr="008E420C">
        <w:rPr>
          <w:rFonts w:ascii="Arial" w:hAnsi="Arial" w:cs="Arial"/>
          <w:i/>
          <w:lang w:eastAsia="zh-CN"/>
        </w:rPr>
        <w:t>eNB</w:t>
      </w:r>
      <w:proofErr w:type="spellEnd"/>
      <w:r w:rsidRPr="008E420C">
        <w:rPr>
          <w:rFonts w:ascii="Arial" w:hAnsi="Arial" w:cs="Arial"/>
          <w:i/>
          <w:lang w:eastAsia="zh-CN"/>
        </w:rPr>
        <w:t xml:space="preserve"> is responsible for avoiding reuse of the COUNT with the same RB identity</w:t>
      </w:r>
      <w:r>
        <w:rPr>
          <w:rFonts w:ascii="Arial" w:hAnsi="Arial" w:cs="Arial" w:hint="eastAsia"/>
          <w:i/>
          <w:lang w:eastAsia="zh-CN"/>
        </w:rPr>
        <w:t xml:space="preserve"> (i.e. </w:t>
      </w:r>
      <w:r w:rsidRPr="008E64C9">
        <w:rPr>
          <w:rFonts w:ascii="Arial" w:hAnsi="Arial" w:cs="Arial"/>
          <w:i/>
          <w:lang w:eastAsia="zh-CN"/>
        </w:rPr>
        <w:t>Radio Bearer identity</w:t>
      </w:r>
      <w:r>
        <w:rPr>
          <w:rFonts w:ascii="Arial" w:hAnsi="Arial" w:cs="Arial" w:hint="eastAsia"/>
          <w:i/>
          <w:lang w:eastAsia="zh-CN"/>
        </w:rPr>
        <w:t>)</w:t>
      </w:r>
      <w:r w:rsidRPr="008E420C">
        <w:rPr>
          <w:rFonts w:ascii="Arial" w:hAnsi="Arial" w:cs="Arial"/>
          <w:i/>
          <w:lang w:eastAsia="zh-CN"/>
        </w:rPr>
        <w:t xml:space="preserve"> and with the same </w:t>
      </w:r>
      <w:proofErr w:type="spellStart"/>
      <w:r w:rsidRPr="008E420C">
        <w:rPr>
          <w:rFonts w:ascii="Arial" w:hAnsi="Arial" w:cs="Arial"/>
          <w:i/>
          <w:lang w:eastAsia="zh-CN"/>
        </w:rPr>
        <w:t>KeNB</w:t>
      </w:r>
      <w:proofErr w:type="spellEnd"/>
      <w:r w:rsidRPr="008E420C">
        <w:rPr>
          <w:rFonts w:ascii="Arial" w:hAnsi="Arial" w:cs="Arial"/>
          <w:i/>
          <w:lang w:eastAsia="zh-CN"/>
        </w:rPr>
        <w:t>, e.g. due to the transfer of large volumes of data, release and establishment of new RBs.</w:t>
      </w:r>
    </w:p>
    <w:p w:rsidR="003D26F2" w:rsidRPr="008E64C9" w:rsidRDefault="003D26F2" w:rsidP="003D26F2">
      <w:pPr>
        <w:jc w:val="both"/>
        <w:rPr>
          <w:rFonts w:ascii="Arial" w:hAnsi="Arial" w:cs="Arial"/>
          <w:i/>
          <w:lang w:eastAsia="zh-CN"/>
        </w:rPr>
      </w:pPr>
    </w:p>
    <w:p w:rsidR="003D26F2" w:rsidRDefault="003D26F2" w:rsidP="003D26F2">
      <w:pPr>
        <w:jc w:val="both"/>
        <w:rPr>
          <w:rFonts w:ascii="Arial" w:hAnsi="Arial" w:cs="Arial"/>
          <w:lang w:eastAsia="zh-CN"/>
        </w:rPr>
      </w:pPr>
      <w:r w:rsidRPr="008E64C9">
        <w:rPr>
          <w:rFonts w:ascii="Arial" w:hAnsi="Arial" w:cs="Arial" w:hint="eastAsia"/>
          <w:lang w:eastAsia="zh-CN"/>
        </w:rPr>
        <w:t xml:space="preserve">However, RAN2 assumed that </w:t>
      </w:r>
      <w:r w:rsidRPr="001B5287">
        <w:rPr>
          <w:rFonts w:ascii="Arial" w:hAnsi="Arial" w:cs="Arial"/>
          <w:lang w:eastAsia="zh-CN"/>
        </w:rPr>
        <w:t>in NR</w:t>
      </w:r>
      <w:r w:rsidRPr="001B5287">
        <w:rPr>
          <w:rFonts w:ascii="Arial" w:hAnsi="Arial" w:cs="Arial" w:hint="eastAsia"/>
          <w:lang w:eastAsia="zh-CN"/>
        </w:rPr>
        <w:t xml:space="preserve"> </w:t>
      </w:r>
      <w:r w:rsidRPr="008E64C9">
        <w:rPr>
          <w:rFonts w:ascii="Arial" w:hAnsi="Arial" w:cs="Arial" w:hint="eastAsia"/>
          <w:lang w:eastAsia="zh-CN"/>
        </w:rPr>
        <w:t>there should be no</w:t>
      </w:r>
      <w:r>
        <w:rPr>
          <w:rFonts w:ascii="Arial" w:hAnsi="Arial" w:cs="Arial" w:hint="eastAsia"/>
          <w:lang w:eastAsia="zh-CN"/>
        </w:rPr>
        <w:t xml:space="preserve"> </w:t>
      </w:r>
      <w:r w:rsidRPr="008E64C9">
        <w:rPr>
          <w:rFonts w:ascii="Arial" w:hAnsi="Arial" w:cs="Arial" w:hint="eastAsia"/>
          <w:lang w:eastAsia="zh-CN"/>
        </w:rPr>
        <w:t xml:space="preserve">problem </w:t>
      </w:r>
      <w:r>
        <w:rPr>
          <w:rFonts w:ascii="Arial" w:hAnsi="Arial" w:cs="Arial" w:hint="eastAsia"/>
          <w:lang w:eastAsia="zh-CN"/>
        </w:rPr>
        <w:t>when using</w:t>
      </w:r>
      <w:r w:rsidRPr="008E64C9">
        <w:rPr>
          <w:rFonts w:ascii="Arial" w:hAnsi="Arial" w:cs="Arial" w:hint="eastAsia"/>
          <w:lang w:eastAsia="zh-CN"/>
        </w:rPr>
        <w:t xml:space="preserve"> </w:t>
      </w:r>
      <w:r w:rsidRPr="00222091">
        <w:rPr>
          <w:rFonts w:ascii="Arial" w:hAnsi="Arial" w:cs="Arial" w:hint="eastAsia"/>
          <w:lang w:eastAsia="zh-CN"/>
        </w:rPr>
        <w:t>DRB ID value</w:t>
      </w:r>
      <w:r>
        <w:rPr>
          <w:rFonts w:ascii="Arial" w:hAnsi="Arial" w:cs="Arial" w:hint="eastAsia"/>
          <w:lang w:eastAsia="zh-CN"/>
        </w:rPr>
        <w:t xml:space="preserve"> 1, 2 and 3 (i.e. the possibility to use </w:t>
      </w:r>
      <w:r w:rsidRPr="008E64C9">
        <w:rPr>
          <w:rFonts w:ascii="Arial" w:hAnsi="Arial" w:cs="Arial"/>
          <w:i/>
          <w:lang w:eastAsia="zh-CN"/>
        </w:rPr>
        <w:t>Radio Bearer identity</w:t>
      </w:r>
      <w:r>
        <w:rPr>
          <w:rFonts w:ascii="Arial" w:hAnsi="Arial" w:cs="Arial" w:hint="eastAsia"/>
          <w:i/>
          <w:lang w:eastAsia="zh-CN"/>
        </w:rPr>
        <w:t xml:space="preserve"> </w:t>
      </w:r>
      <w:r>
        <w:rPr>
          <w:rFonts w:ascii="Arial" w:hAnsi="Arial" w:cs="Arial" w:hint="eastAsia"/>
          <w:lang w:eastAsia="zh-CN"/>
        </w:rPr>
        <w:t>1, 2 and 3 for SRBs and/or DRBs), because the integrity protection and ciphering keys for SRBs and DRBs are different</w:t>
      </w:r>
      <w:r w:rsidRPr="00222091">
        <w:rPr>
          <w:rFonts w:ascii="Arial" w:hAnsi="Arial" w:cs="Arial" w:hint="eastAsia"/>
          <w:lang w:eastAsia="zh-CN"/>
        </w:rPr>
        <w:t xml:space="preserve">. </w:t>
      </w:r>
    </w:p>
    <w:p w:rsidR="003D26F2" w:rsidRDefault="003D26F2" w:rsidP="003D26F2">
      <w:pPr>
        <w:jc w:val="both"/>
        <w:rPr>
          <w:rFonts w:ascii="Arial" w:hAnsi="Arial" w:cs="Arial"/>
          <w:lang w:eastAsia="zh-CN"/>
        </w:rPr>
      </w:pPr>
    </w:p>
    <w:p w:rsidR="003D26F2" w:rsidRPr="009740B9" w:rsidRDefault="003D26F2" w:rsidP="003D26F2">
      <w:pPr>
        <w:jc w:val="both"/>
        <w:rPr>
          <w:rFonts w:ascii="Arial" w:hAnsi="Arial" w:cs="Arial"/>
          <w:lang w:eastAsia="zh-CN"/>
        </w:rPr>
      </w:pPr>
      <w:r w:rsidRPr="00222091">
        <w:rPr>
          <w:rFonts w:ascii="Arial" w:hAnsi="Arial" w:cs="Arial" w:hint="eastAsia"/>
          <w:lang w:eastAsia="zh-CN"/>
        </w:rPr>
        <w:t>RAN2 would like to ask SA3</w:t>
      </w:r>
      <w:r>
        <w:rPr>
          <w:rFonts w:ascii="Arial" w:hAnsi="Arial" w:cs="Arial" w:hint="eastAsia"/>
          <w:lang w:eastAsia="zh-CN"/>
        </w:rPr>
        <w:t xml:space="preserve"> to confirm whether RAN2 assumption is correct or not. </w:t>
      </w:r>
      <w:r>
        <w:rPr>
          <w:rFonts w:ascii="Arial" w:hAnsi="Arial" w:cs="Arial"/>
          <w:lang w:eastAsia="zh-CN"/>
        </w:rPr>
        <w:t>“</w:t>
      </w:r>
    </w:p>
    <w:p w:rsidR="00007927" w:rsidRPr="00694900" w:rsidRDefault="00007927" w:rsidP="005468F5">
      <w:pPr>
        <w:jc w:val="both"/>
        <w:rPr>
          <w:rFonts w:cs="Arial"/>
        </w:rPr>
      </w:pPr>
    </w:p>
    <w:p w:rsidR="00A0106B" w:rsidRDefault="00810E2B" w:rsidP="00A0106B">
      <w:pPr>
        <w:pStyle w:val="Heading2"/>
      </w:pPr>
      <w:proofErr w:type="gramStart"/>
      <w:r>
        <w:t xml:space="preserve">3.2  </w:t>
      </w:r>
      <w:proofErr w:type="spellStart"/>
      <w:r>
        <w:t>Cluase</w:t>
      </w:r>
      <w:proofErr w:type="spellEnd"/>
      <w:proofErr w:type="gramEnd"/>
      <w:r>
        <w:t xml:space="preserve"> </w:t>
      </w:r>
      <w:r w:rsidR="00A0106B">
        <w:t xml:space="preserve">33.501 A.8: </w:t>
      </w:r>
    </w:p>
    <w:p w:rsidR="00A0106B" w:rsidRPr="00A0106B" w:rsidRDefault="00E5285C" w:rsidP="00A0106B">
      <w:pPr>
        <w:rPr>
          <w:iCs/>
        </w:rPr>
      </w:pPr>
      <w:r>
        <w:rPr>
          <w:iCs/>
        </w:rPr>
        <w:t>“</w:t>
      </w:r>
      <w:bookmarkStart w:id="0" w:name="_Toc500341499"/>
      <w:bookmarkStart w:id="1" w:name="_Toc501107260"/>
      <w:bookmarkStart w:id="2" w:name="_Toc501370142"/>
      <w:bookmarkStart w:id="3" w:name="_Toc505326531"/>
      <w:r w:rsidR="00A0106B" w:rsidRPr="00A0106B">
        <w:rPr>
          <w:b/>
          <w:bCs/>
        </w:rPr>
        <w:t>A.8</w:t>
      </w:r>
      <w:r w:rsidR="00A0106B" w:rsidRPr="00A0106B">
        <w:rPr>
          <w:b/>
          <w:bCs/>
        </w:rPr>
        <w:tab/>
        <w:t>Algorithm key derivation functions</w:t>
      </w:r>
      <w:bookmarkEnd w:id="0"/>
      <w:bookmarkEnd w:id="1"/>
      <w:bookmarkEnd w:id="2"/>
      <w:bookmarkEnd w:id="3"/>
    </w:p>
    <w:p w:rsidR="00A0106B" w:rsidRDefault="00A0106B" w:rsidP="00A0106B">
      <w:r w:rsidRPr="00A964EF">
        <w:t>When deriving keys for NAS integrity and NAS encryption algorithms from K</w:t>
      </w:r>
      <w:r w:rsidRPr="009D409C">
        <w:rPr>
          <w:vertAlign w:val="subscript"/>
        </w:rPr>
        <w:t>AMF</w:t>
      </w:r>
      <w:r w:rsidRPr="00A964EF">
        <w:t xml:space="preserve"> in the AMF and UE or</w:t>
      </w:r>
      <w:r>
        <w:t xml:space="preserve"> ciphering and integrity keys from </w:t>
      </w:r>
      <w:proofErr w:type="spellStart"/>
      <w:r>
        <w:t>K</w:t>
      </w:r>
      <w:r w:rsidRPr="009D409C">
        <w:rPr>
          <w:vertAlign w:val="subscript"/>
        </w:rPr>
        <w:t>gNB</w:t>
      </w:r>
      <w:proofErr w:type="spellEnd"/>
      <w:r>
        <w:t xml:space="preserve"> in the </w:t>
      </w:r>
      <w:proofErr w:type="spellStart"/>
      <w:r>
        <w:t>gNB</w:t>
      </w:r>
      <w:proofErr w:type="spellEnd"/>
      <w:r>
        <w:t xml:space="preserve"> and UE, the following parameters shall be used to form the string S.</w:t>
      </w:r>
    </w:p>
    <w:p w:rsidR="00A0106B" w:rsidRPr="009D409C" w:rsidRDefault="00A0106B" w:rsidP="00A0106B">
      <w:pPr>
        <w:pStyle w:val="B1"/>
        <w:rPr>
          <w:lang w:val="de-DE"/>
        </w:rPr>
      </w:pPr>
      <w:r w:rsidRPr="009D409C">
        <w:rPr>
          <w:lang w:val="de-DE"/>
        </w:rPr>
        <w:t>-</w:t>
      </w:r>
      <w:r w:rsidRPr="009D409C">
        <w:rPr>
          <w:lang w:val="de-DE"/>
        </w:rPr>
        <w:tab/>
        <w:t>FC = 0x69</w:t>
      </w:r>
    </w:p>
    <w:p w:rsidR="00A0106B" w:rsidRPr="009D409C" w:rsidRDefault="00A0106B" w:rsidP="00A0106B">
      <w:pPr>
        <w:pStyle w:val="B1"/>
        <w:rPr>
          <w:lang w:val="de-DE"/>
        </w:rPr>
      </w:pPr>
      <w:r w:rsidRPr="009D409C">
        <w:rPr>
          <w:lang w:val="de-DE"/>
        </w:rPr>
        <w:t>-</w:t>
      </w:r>
      <w:r w:rsidRPr="009D409C">
        <w:rPr>
          <w:lang w:val="de-DE"/>
        </w:rPr>
        <w:tab/>
        <w:t>P0 = algorithm type distinguisher</w:t>
      </w:r>
    </w:p>
    <w:p w:rsidR="00A0106B" w:rsidRDefault="00A0106B" w:rsidP="00A0106B">
      <w:pPr>
        <w:pStyle w:val="B1"/>
      </w:pPr>
      <w:r>
        <w:lastRenderedPageBreak/>
        <w:t>-</w:t>
      </w:r>
      <w:r>
        <w:tab/>
        <w:t>L0 = length of algorithm type distinguisher (i.e. 0x00 0x01)</w:t>
      </w:r>
    </w:p>
    <w:p w:rsidR="00A0106B" w:rsidRDefault="00A0106B" w:rsidP="00A0106B">
      <w:pPr>
        <w:pStyle w:val="B1"/>
      </w:pPr>
      <w:r>
        <w:t>-</w:t>
      </w:r>
      <w:r>
        <w:tab/>
        <w:t>P1 = algorithm identity</w:t>
      </w:r>
    </w:p>
    <w:p w:rsidR="00A0106B" w:rsidRDefault="00A0106B" w:rsidP="00A0106B">
      <w:pPr>
        <w:pStyle w:val="B1"/>
      </w:pPr>
      <w:r>
        <w:t>-</w:t>
      </w:r>
      <w:r>
        <w:tab/>
        <w:t>L1 = length of algorithm identity (i.e. 0x00 0x01)</w:t>
      </w:r>
    </w:p>
    <w:p w:rsidR="00A0106B" w:rsidRDefault="00A0106B" w:rsidP="00A0106B">
      <w:r>
        <w:t>The algorithm type distinguisher shall be N-NAS-enc-</w:t>
      </w:r>
      <w:proofErr w:type="spellStart"/>
      <w:r>
        <w:t>alg</w:t>
      </w:r>
      <w:proofErr w:type="spellEnd"/>
      <w:r>
        <w:t xml:space="preserve"> for NAS encryption algorithms and N-NAS-</w:t>
      </w:r>
      <w:proofErr w:type="spellStart"/>
      <w:r>
        <w:t>int</w:t>
      </w:r>
      <w:proofErr w:type="spellEnd"/>
      <w:r>
        <w:t>-</w:t>
      </w:r>
      <w:proofErr w:type="spellStart"/>
      <w:r>
        <w:t>alg</w:t>
      </w:r>
      <w:proofErr w:type="spellEnd"/>
      <w:r>
        <w:t xml:space="preserve"> for NAS integrity protection algorithms. The algorithm type distinguisher shall be N-RRC-enc-</w:t>
      </w:r>
      <w:proofErr w:type="spellStart"/>
      <w:r>
        <w:t>alg</w:t>
      </w:r>
      <w:proofErr w:type="spellEnd"/>
      <w:r>
        <w:t xml:space="preserve"> for RRC encryption algorithms, N-RRC-</w:t>
      </w:r>
      <w:proofErr w:type="spellStart"/>
      <w:r>
        <w:t>int</w:t>
      </w:r>
      <w:proofErr w:type="spellEnd"/>
      <w:r>
        <w:t>-</w:t>
      </w:r>
      <w:proofErr w:type="spellStart"/>
      <w:r>
        <w:t>alg</w:t>
      </w:r>
      <w:proofErr w:type="spellEnd"/>
      <w:r>
        <w:t xml:space="preserve"> for RRC integrity protection algorithms, N-UP-enc-</w:t>
      </w:r>
      <w:proofErr w:type="spellStart"/>
      <w:r>
        <w:t>alg</w:t>
      </w:r>
      <w:proofErr w:type="spellEnd"/>
      <w:r>
        <w:t xml:space="preserve"> for UP encryption algorithms and N-UP-</w:t>
      </w:r>
      <w:proofErr w:type="spellStart"/>
      <w:r>
        <w:t>int</w:t>
      </w:r>
      <w:proofErr w:type="spellEnd"/>
      <w:r>
        <w:t>-</w:t>
      </w:r>
      <w:proofErr w:type="spellStart"/>
      <w:r>
        <w:t>alg</w:t>
      </w:r>
      <w:proofErr w:type="spellEnd"/>
      <w:r>
        <w:t xml:space="preserve"> for UP integrity protection algorithms (see table A.8-1).  The values 0x00 and 0x07 to 0xf0 are reserved for future use, and the values 0xf1 to 0xff are reserved for private use.</w:t>
      </w:r>
    </w:p>
    <w:p w:rsidR="00A0106B" w:rsidRDefault="00A0106B" w:rsidP="00A0106B">
      <w:pPr>
        <w:pStyle w:val="TH"/>
      </w:pPr>
      <w:r>
        <w:t>Table A.8</w:t>
      </w:r>
      <w:r w:rsidRPr="00A964EF">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268"/>
      </w:tblGrid>
      <w:tr w:rsidR="00A0106B" w:rsidTr="00BD6699">
        <w:trPr>
          <w:jc w:val="center"/>
        </w:trPr>
        <w:tc>
          <w:tcPr>
            <w:tcW w:w="2376" w:type="dxa"/>
            <w:shd w:val="clear" w:color="auto" w:fill="auto"/>
          </w:tcPr>
          <w:p w:rsidR="00A0106B" w:rsidRDefault="00A0106B" w:rsidP="00BD6699">
            <w:pPr>
              <w:pStyle w:val="TAH"/>
            </w:pPr>
            <w:r w:rsidRPr="00B16C02">
              <w:t>Algorithm distinguisher</w:t>
            </w:r>
          </w:p>
        </w:tc>
        <w:tc>
          <w:tcPr>
            <w:tcW w:w="2268" w:type="dxa"/>
            <w:shd w:val="clear" w:color="auto" w:fill="auto"/>
          </w:tcPr>
          <w:p w:rsidR="00A0106B" w:rsidRDefault="00A0106B" w:rsidP="00BD6699">
            <w:pPr>
              <w:pStyle w:val="TAH"/>
            </w:pPr>
            <w:r w:rsidRPr="00B16C02">
              <w:t>Value</w:t>
            </w:r>
          </w:p>
        </w:tc>
      </w:tr>
      <w:tr w:rsidR="00A0106B" w:rsidTr="00BD6699">
        <w:trPr>
          <w:jc w:val="center"/>
        </w:trPr>
        <w:tc>
          <w:tcPr>
            <w:tcW w:w="2376" w:type="dxa"/>
            <w:shd w:val="clear" w:color="auto" w:fill="auto"/>
          </w:tcPr>
          <w:p w:rsidR="00A0106B" w:rsidRDefault="00A0106B" w:rsidP="00BD6699">
            <w:pPr>
              <w:pStyle w:val="TAL"/>
            </w:pPr>
            <w:r w:rsidRPr="00B16C02">
              <w:t>N-NAS-enc-</w:t>
            </w:r>
            <w:proofErr w:type="spellStart"/>
            <w:r w:rsidRPr="00B16C02">
              <w:t>alg</w:t>
            </w:r>
            <w:proofErr w:type="spellEnd"/>
          </w:p>
        </w:tc>
        <w:tc>
          <w:tcPr>
            <w:tcW w:w="2268" w:type="dxa"/>
            <w:shd w:val="clear" w:color="auto" w:fill="auto"/>
          </w:tcPr>
          <w:p w:rsidR="00A0106B" w:rsidRDefault="00A0106B" w:rsidP="00BD6699">
            <w:pPr>
              <w:pStyle w:val="TAL"/>
            </w:pPr>
            <w:r w:rsidRPr="00B16C02">
              <w:t>0x01</w:t>
            </w:r>
          </w:p>
        </w:tc>
      </w:tr>
      <w:tr w:rsidR="00A0106B" w:rsidTr="00BD6699">
        <w:trPr>
          <w:jc w:val="center"/>
        </w:trPr>
        <w:tc>
          <w:tcPr>
            <w:tcW w:w="2376" w:type="dxa"/>
            <w:shd w:val="clear" w:color="auto" w:fill="auto"/>
          </w:tcPr>
          <w:p w:rsidR="00A0106B" w:rsidRDefault="00A0106B" w:rsidP="00BD6699">
            <w:pPr>
              <w:pStyle w:val="TAL"/>
            </w:pPr>
            <w:r w:rsidRPr="00B16C02">
              <w:t>N-NAS-</w:t>
            </w:r>
            <w:proofErr w:type="spellStart"/>
            <w:r w:rsidRPr="00B16C02">
              <w:t>int</w:t>
            </w:r>
            <w:proofErr w:type="spellEnd"/>
            <w:r w:rsidRPr="00B16C02">
              <w:t>-</w:t>
            </w:r>
            <w:proofErr w:type="spellStart"/>
            <w:r w:rsidRPr="00B16C02">
              <w:t>alg</w:t>
            </w:r>
            <w:proofErr w:type="spellEnd"/>
          </w:p>
        </w:tc>
        <w:tc>
          <w:tcPr>
            <w:tcW w:w="2268" w:type="dxa"/>
            <w:shd w:val="clear" w:color="auto" w:fill="auto"/>
          </w:tcPr>
          <w:p w:rsidR="00A0106B" w:rsidRDefault="00A0106B" w:rsidP="00BD6699">
            <w:pPr>
              <w:pStyle w:val="TAL"/>
            </w:pPr>
            <w:r w:rsidRPr="00B16C02">
              <w:t>0x02</w:t>
            </w:r>
          </w:p>
        </w:tc>
      </w:tr>
      <w:tr w:rsidR="00A0106B" w:rsidTr="00BD6699">
        <w:trPr>
          <w:jc w:val="center"/>
        </w:trPr>
        <w:tc>
          <w:tcPr>
            <w:tcW w:w="2376" w:type="dxa"/>
            <w:shd w:val="clear" w:color="auto" w:fill="auto"/>
          </w:tcPr>
          <w:p w:rsidR="00A0106B" w:rsidRDefault="00A0106B" w:rsidP="00BD6699">
            <w:pPr>
              <w:pStyle w:val="TAL"/>
            </w:pPr>
            <w:r w:rsidRPr="00B16C02">
              <w:t>N-RRC-enc-</w:t>
            </w:r>
            <w:proofErr w:type="spellStart"/>
            <w:r w:rsidRPr="00B16C02">
              <w:t>alg</w:t>
            </w:r>
            <w:proofErr w:type="spellEnd"/>
          </w:p>
        </w:tc>
        <w:tc>
          <w:tcPr>
            <w:tcW w:w="2268" w:type="dxa"/>
            <w:shd w:val="clear" w:color="auto" w:fill="auto"/>
          </w:tcPr>
          <w:p w:rsidR="00A0106B" w:rsidRDefault="00A0106B" w:rsidP="00BD6699">
            <w:pPr>
              <w:pStyle w:val="TAL"/>
            </w:pPr>
            <w:r w:rsidRPr="00B16C02">
              <w:t>0x03</w:t>
            </w:r>
          </w:p>
        </w:tc>
      </w:tr>
      <w:tr w:rsidR="00A0106B" w:rsidTr="00BD6699">
        <w:trPr>
          <w:jc w:val="center"/>
        </w:trPr>
        <w:tc>
          <w:tcPr>
            <w:tcW w:w="2376" w:type="dxa"/>
            <w:shd w:val="clear" w:color="auto" w:fill="auto"/>
          </w:tcPr>
          <w:p w:rsidR="00A0106B" w:rsidRDefault="00A0106B" w:rsidP="00BD6699">
            <w:pPr>
              <w:pStyle w:val="TAL"/>
            </w:pPr>
            <w:r w:rsidRPr="00B16C02">
              <w:t>N-RRC-</w:t>
            </w:r>
            <w:proofErr w:type="spellStart"/>
            <w:r w:rsidRPr="00B16C02">
              <w:t>int</w:t>
            </w:r>
            <w:proofErr w:type="spellEnd"/>
            <w:r w:rsidRPr="00B16C02">
              <w:t>-</w:t>
            </w:r>
            <w:proofErr w:type="spellStart"/>
            <w:r w:rsidRPr="00B16C02">
              <w:t>alg</w:t>
            </w:r>
            <w:proofErr w:type="spellEnd"/>
          </w:p>
        </w:tc>
        <w:tc>
          <w:tcPr>
            <w:tcW w:w="2268" w:type="dxa"/>
            <w:shd w:val="clear" w:color="auto" w:fill="auto"/>
          </w:tcPr>
          <w:p w:rsidR="00A0106B" w:rsidRDefault="00A0106B" w:rsidP="00BD6699">
            <w:pPr>
              <w:pStyle w:val="TAL"/>
            </w:pPr>
            <w:r w:rsidRPr="00B16C02">
              <w:t>0x04</w:t>
            </w:r>
          </w:p>
        </w:tc>
      </w:tr>
      <w:tr w:rsidR="00A0106B" w:rsidTr="00BD6699">
        <w:trPr>
          <w:jc w:val="center"/>
        </w:trPr>
        <w:tc>
          <w:tcPr>
            <w:tcW w:w="2376" w:type="dxa"/>
            <w:shd w:val="clear" w:color="auto" w:fill="auto"/>
          </w:tcPr>
          <w:p w:rsidR="00A0106B" w:rsidRDefault="00A0106B" w:rsidP="00BD6699">
            <w:pPr>
              <w:pStyle w:val="TAL"/>
            </w:pPr>
            <w:r w:rsidRPr="00B16C02">
              <w:t>N-UP-enc-</w:t>
            </w:r>
            <w:proofErr w:type="spellStart"/>
            <w:r w:rsidRPr="00B16C02">
              <w:t>alg</w:t>
            </w:r>
            <w:proofErr w:type="spellEnd"/>
          </w:p>
        </w:tc>
        <w:tc>
          <w:tcPr>
            <w:tcW w:w="2268" w:type="dxa"/>
            <w:shd w:val="clear" w:color="auto" w:fill="auto"/>
          </w:tcPr>
          <w:p w:rsidR="00A0106B" w:rsidRDefault="00A0106B" w:rsidP="00BD6699">
            <w:pPr>
              <w:pStyle w:val="TAL"/>
            </w:pPr>
            <w:r w:rsidRPr="00B16C02">
              <w:t>0x05</w:t>
            </w:r>
          </w:p>
        </w:tc>
      </w:tr>
      <w:tr w:rsidR="00A0106B" w:rsidTr="00BD6699">
        <w:trPr>
          <w:jc w:val="center"/>
        </w:trPr>
        <w:tc>
          <w:tcPr>
            <w:tcW w:w="2376" w:type="dxa"/>
            <w:shd w:val="clear" w:color="auto" w:fill="auto"/>
          </w:tcPr>
          <w:p w:rsidR="00A0106B" w:rsidRDefault="00A0106B" w:rsidP="00BD6699">
            <w:pPr>
              <w:pStyle w:val="TAL"/>
            </w:pPr>
            <w:r w:rsidRPr="00B16C02">
              <w:t>N-UP-</w:t>
            </w:r>
            <w:proofErr w:type="spellStart"/>
            <w:r w:rsidRPr="00B16C02">
              <w:t>int</w:t>
            </w:r>
            <w:proofErr w:type="spellEnd"/>
            <w:r w:rsidRPr="00B16C02">
              <w:t>-</w:t>
            </w:r>
            <w:proofErr w:type="spellStart"/>
            <w:r w:rsidRPr="00B16C02">
              <w:t>alg</w:t>
            </w:r>
            <w:proofErr w:type="spellEnd"/>
          </w:p>
        </w:tc>
        <w:tc>
          <w:tcPr>
            <w:tcW w:w="2268" w:type="dxa"/>
            <w:shd w:val="clear" w:color="auto" w:fill="auto"/>
          </w:tcPr>
          <w:p w:rsidR="00A0106B" w:rsidRDefault="00A0106B" w:rsidP="00BD6699">
            <w:pPr>
              <w:pStyle w:val="TAL"/>
            </w:pPr>
            <w:r w:rsidRPr="00B16C02">
              <w:t>0x06</w:t>
            </w:r>
          </w:p>
        </w:tc>
      </w:tr>
    </w:tbl>
    <w:p w:rsidR="00A0106B" w:rsidRDefault="00A0106B" w:rsidP="00A0106B"/>
    <w:p w:rsidR="00A0106B" w:rsidRDefault="00A0106B" w:rsidP="00A0106B">
      <w:r>
        <w:t xml:space="preserve">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rsidR="00A0106B" w:rsidRDefault="00A0106B" w:rsidP="00A0106B">
      <w:r>
        <w:t xml:space="preserve">For the derivation of integrity and ciphering keys used between the UE and </w:t>
      </w:r>
      <w:proofErr w:type="spellStart"/>
      <w:r>
        <w:t>gNB</w:t>
      </w:r>
      <w:proofErr w:type="spellEnd"/>
      <w:r>
        <w:t xml:space="preserve">, the input key shall be the 256-bit </w:t>
      </w:r>
      <w:proofErr w:type="spellStart"/>
      <w:r>
        <w:t>K</w:t>
      </w:r>
      <w:r w:rsidRPr="009D409C">
        <w:rPr>
          <w:vertAlign w:val="subscript"/>
        </w:rPr>
        <w:t>gNB</w:t>
      </w:r>
      <w:proofErr w:type="spellEnd"/>
      <w:r>
        <w:t>. For the derivation of integrity and ciphering keys used between the UE and AMF, the input key shall be the 256-bit K</w:t>
      </w:r>
      <w:r w:rsidRPr="009D409C">
        <w:rPr>
          <w:vertAlign w:val="subscript"/>
        </w:rPr>
        <w:t>AMF</w:t>
      </w:r>
      <w:r>
        <w:t>.</w:t>
      </w:r>
    </w:p>
    <w:p w:rsidR="00E5285C" w:rsidRDefault="00A0106B" w:rsidP="00A0106B">
      <w:pPr>
        <w:rPr>
          <w:iCs/>
        </w:rPr>
      </w:pPr>
      <w:r>
        <w:t>For an algorithm key of length n bits, where n is less or equal to 256, the n least significant bits of the 256 bits of the KDF output shall be used as the algorithm key.</w:t>
      </w:r>
      <w:r w:rsidR="00E5285C">
        <w:rPr>
          <w:iCs/>
        </w:rPr>
        <w:t>“</w:t>
      </w:r>
    </w:p>
    <w:p w:rsidR="00A0106B" w:rsidRDefault="00A0106B" w:rsidP="00A0106B">
      <w:pPr>
        <w:pStyle w:val="Heading3"/>
      </w:pPr>
      <w:r>
        <w:t>3.3 Observations:</w:t>
      </w:r>
    </w:p>
    <w:p w:rsidR="00A0106B" w:rsidRPr="00810E2B" w:rsidRDefault="00A0106B" w:rsidP="00A0106B">
      <w:pPr>
        <w:rPr>
          <w:rFonts w:ascii="Arial" w:hAnsi="Arial" w:cs="Arial"/>
          <w:iCs/>
        </w:rPr>
      </w:pPr>
      <w:r w:rsidRPr="00810E2B">
        <w:rPr>
          <w:rFonts w:ascii="Arial" w:hAnsi="Arial" w:cs="Arial"/>
          <w:iCs/>
        </w:rPr>
        <w:t xml:space="preserve">1. It was agreed that </w:t>
      </w:r>
      <w:proofErr w:type="gramStart"/>
      <w:r w:rsidRPr="00810E2B">
        <w:rPr>
          <w:rFonts w:ascii="Arial" w:hAnsi="Arial" w:cs="Arial"/>
          <w:iCs/>
        </w:rPr>
        <w:t xml:space="preserve">for  </w:t>
      </w:r>
      <w:proofErr w:type="spellStart"/>
      <w:r w:rsidRPr="00810E2B">
        <w:rPr>
          <w:rFonts w:ascii="Arial" w:hAnsi="Arial" w:cs="Arial"/>
          <w:iCs/>
        </w:rPr>
        <w:t>gNB</w:t>
      </w:r>
      <w:proofErr w:type="spellEnd"/>
      <w:proofErr w:type="gramEnd"/>
      <w:r w:rsidRPr="00810E2B">
        <w:rPr>
          <w:rFonts w:ascii="Arial" w:hAnsi="Arial" w:cs="Arial"/>
          <w:iCs/>
        </w:rPr>
        <w:t xml:space="preserve"> AS security there is no need to have separate algorithms for RRC and UP, hence for CP and CP only one algorithm chosen. </w:t>
      </w:r>
    </w:p>
    <w:p w:rsidR="00A0106B" w:rsidRPr="00810E2B" w:rsidRDefault="00A0106B" w:rsidP="00A0106B">
      <w:pPr>
        <w:rPr>
          <w:rFonts w:ascii="Arial" w:hAnsi="Arial" w:cs="Arial"/>
          <w:iCs/>
        </w:rPr>
      </w:pPr>
      <w:r w:rsidRPr="00810E2B">
        <w:rPr>
          <w:rFonts w:ascii="Arial" w:hAnsi="Arial" w:cs="Arial"/>
          <w:iCs/>
        </w:rPr>
        <w:t>2. But the ‘Algorithm distinguisher’ for the particular key is different, so in the running key stream, the key would be differentiated by the Algorithm distinguisher, DRB id, COUNT.</w:t>
      </w:r>
    </w:p>
    <w:p w:rsidR="00A0106B" w:rsidRPr="00810E2B" w:rsidRDefault="00A0106B" w:rsidP="00A0106B">
      <w:pPr>
        <w:rPr>
          <w:rFonts w:ascii="Arial" w:hAnsi="Arial" w:cs="Arial"/>
          <w:iCs/>
        </w:rPr>
      </w:pPr>
      <w:r w:rsidRPr="00810E2B">
        <w:rPr>
          <w:rFonts w:ascii="Arial" w:hAnsi="Arial" w:cs="Arial"/>
          <w:iCs/>
        </w:rPr>
        <w:t xml:space="preserve">3. So even if </w:t>
      </w:r>
      <w:r w:rsidR="00810E2B" w:rsidRPr="00810E2B">
        <w:rPr>
          <w:rFonts w:ascii="Arial" w:hAnsi="Arial" w:cs="Arial"/>
          <w:iCs/>
        </w:rPr>
        <w:t>“</w:t>
      </w:r>
      <w:r w:rsidR="00810E2B" w:rsidRPr="00810E2B">
        <w:rPr>
          <w:rFonts w:ascii="Arial" w:hAnsi="Arial" w:cs="Arial"/>
          <w:lang w:eastAsia="zh-CN"/>
        </w:rPr>
        <w:t xml:space="preserve">DRB ID value 1, 2 and 3 (i.e. the possibility to use </w:t>
      </w:r>
      <w:r w:rsidR="00810E2B" w:rsidRPr="00810E2B">
        <w:rPr>
          <w:rFonts w:ascii="Arial" w:hAnsi="Arial" w:cs="Arial"/>
          <w:i/>
          <w:lang w:eastAsia="zh-CN"/>
        </w:rPr>
        <w:t xml:space="preserve">Radio Bearer identity </w:t>
      </w:r>
      <w:r w:rsidR="00810E2B" w:rsidRPr="00810E2B">
        <w:rPr>
          <w:rFonts w:ascii="Arial" w:hAnsi="Arial" w:cs="Arial"/>
          <w:lang w:eastAsia="zh-CN"/>
        </w:rPr>
        <w:t xml:space="preserve">1, 2 and 3 for SRBs and/or DRBs)” are reused for SRB </w:t>
      </w:r>
      <w:proofErr w:type="spellStart"/>
      <w:r w:rsidR="00810E2B" w:rsidRPr="00810E2B">
        <w:rPr>
          <w:rFonts w:ascii="Arial" w:hAnsi="Arial" w:cs="Arial"/>
          <w:lang w:eastAsia="zh-CN"/>
        </w:rPr>
        <w:t>abd</w:t>
      </w:r>
      <w:proofErr w:type="spellEnd"/>
      <w:r w:rsidR="00810E2B" w:rsidRPr="00810E2B">
        <w:rPr>
          <w:rFonts w:ascii="Arial" w:hAnsi="Arial" w:cs="Arial"/>
          <w:lang w:eastAsia="zh-CN"/>
        </w:rPr>
        <w:t xml:space="preserve"> DRB, it doesn’t create key stream repetition.</w:t>
      </w:r>
    </w:p>
    <w:p w:rsidR="00A0106B" w:rsidRPr="00E5285C" w:rsidRDefault="00A0106B" w:rsidP="00A0106B"/>
    <w:p w:rsidR="00C022E3" w:rsidRDefault="00C022E3">
      <w:pPr>
        <w:pStyle w:val="Heading1"/>
      </w:pPr>
      <w:r>
        <w:t>4</w:t>
      </w:r>
      <w:r>
        <w:tab/>
        <w:t>Detailed proposal</w:t>
      </w:r>
    </w:p>
    <w:p w:rsidR="00810E2B" w:rsidRPr="00810E2B" w:rsidRDefault="00810E2B" w:rsidP="00810E2B">
      <w:pPr>
        <w:rPr>
          <w:rFonts w:ascii="Arial" w:hAnsi="Arial" w:cs="Arial"/>
        </w:rPr>
      </w:pPr>
      <w:r w:rsidRPr="00810E2B">
        <w:rPr>
          <w:rFonts w:ascii="Arial" w:hAnsi="Arial" w:cs="Arial"/>
        </w:rPr>
        <w:t xml:space="preserve">Propose to send a reply LS to RAN2 that SA3 confirms the RAN2 assumption that it is possible to </w:t>
      </w:r>
      <w:r w:rsidRPr="00810E2B">
        <w:rPr>
          <w:rFonts w:ascii="Arial" w:hAnsi="Arial" w:cs="Arial"/>
          <w:lang w:eastAsia="zh-CN"/>
        </w:rPr>
        <w:t xml:space="preserve">use </w:t>
      </w:r>
      <w:r w:rsidRPr="00810E2B">
        <w:rPr>
          <w:rFonts w:ascii="Arial" w:hAnsi="Arial" w:cs="Arial"/>
          <w:i/>
          <w:lang w:eastAsia="zh-CN"/>
        </w:rPr>
        <w:t xml:space="preserve">Radio Bearer identity </w:t>
      </w:r>
      <w:r w:rsidRPr="00810E2B">
        <w:rPr>
          <w:rFonts w:ascii="Arial" w:hAnsi="Arial" w:cs="Arial"/>
          <w:lang w:eastAsia="zh-CN"/>
        </w:rPr>
        <w:t>1, 2 and 3 for SRBs and/or DRBs and it will not cause key stream repetition.</w:t>
      </w:r>
    </w:p>
    <w:sectPr w:rsidR="00810E2B" w:rsidRPr="00810E2B" w:rsidSect="008D4CFA">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C43" w:rsidRDefault="00884C43">
      <w:r>
        <w:separator/>
      </w:r>
    </w:p>
  </w:endnote>
  <w:endnote w:type="continuationSeparator" w:id="0">
    <w:p w:rsidR="00884C43" w:rsidRDefault="00884C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C43" w:rsidRDefault="00884C43">
      <w:r>
        <w:separator/>
      </w:r>
    </w:p>
  </w:footnote>
  <w:footnote w:type="continuationSeparator" w:id="0">
    <w:p w:rsidR="00884C43" w:rsidRDefault="00884C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8532CB3"/>
    <w:multiLevelType w:val="hybridMultilevel"/>
    <w:tmpl w:val="2E4C8A4A"/>
    <w:lvl w:ilvl="0" w:tplc="63C4F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E30155"/>
    <w:rsid w:val="00007927"/>
    <w:rsid w:val="00012515"/>
    <w:rsid w:val="00012517"/>
    <w:rsid w:val="000819D8"/>
    <w:rsid w:val="000A0F3C"/>
    <w:rsid w:val="000B756E"/>
    <w:rsid w:val="000E6D74"/>
    <w:rsid w:val="000F1727"/>
    <w:rsid w:val="001028F0"/>
    <w:rsid w:val="001146B9"/>
    <w:rsid w:val="00126DB4"/>
    <w:rsid w:val="00142E06"/>
    <w:rsid w:val="001667C3"/>
    <w:rsid w:val="001C3EC8"/>
    <w:rsid w:val="001D2BD4"/>
    <w:rsid w:val="0020395B"/>
    <w:rsid w:val="00216E63"/>
    <w:rsid w:val="00244C9A"/>
    <w:rsid w:val="00276A5B"/>
    <w:rsid w:val="003605ED"/>
    <w:rsid w:val="00371032"/>
    <w:rsid w:val="003877CA"/>
    <w:rsid w:val="003C5A97"/>
    <w:rsid w:val="003D26F2"/>
    <w:rsid w:val="003F52B2"/>
    <w:rsid w:val="004005EF"/>
    <w:rsid w:val="004D55C2"/>
    <w:rsid w:val="004F2420"/>
    <w:rsid w:val="005468F5"/>
    <w:rsid w:val="005729C4"/>
    <w:rsid w:val="00575FCB"/>
    <w:rsid w:val="0059227B"/>
    <w:rsid w:val="005B00FF"/>
    <w:rsid w:val="005B795D"/>
    <w:rsid w:val="00603B60"/>
    <w:rsid w:val="006221CB"/>
    <w:rsid w:val="00652248"/>
    <w:rsid w:val="00657B80"/>
    <w:rsid w:val="006A70AC"/>
    <w:rsid w:val="006D340A"/>
    <w:rsid w:val="006E2DA0"/>
    <w:rsid w:val="00733EE0"/>
    <w:rsid w:val="00795616"/>
    <w:rsid w:val="0079783D"/>
    <w:rsid w:val="007C27B0"/>
    <w:rsid w:val="007E40D2"/>
    <w:rsid w:val="007F052B"/>
    <w:rsid w:val="007F300B"/>
    <w:rsid w:val="00810E2B"/>
    <w:rsid w:val="00884C43"/>
    <w:rsid w:val="008D4CFA"/>
    <w:rsid w:val="00926ABD"/>
    <w:rsid w:val="00966D47"/>
    <w:rsid w:val="009C0DED"/>
    <w:rsid w:val="00A0106B"/>
    <w:rsid w:val="00A1701E"/>
    <w:rsid w:val="00A26698"/>
    <w:rsid w:val="00A37D7F"/>
    <w:rsid w:val="00A56F3F"/>
    <w:rsid w:val="00A84A94"/>
    <w:rsid w:val="00AB5240"/>
    <w:rsid w:val="00AF1E23"/>
    <w:rsid w:val="00B01AFF"/>
    <w:rsid w:val="00B27E39"/>
    <w:rsid w:val="00C022E3"/>
    <w:rsid w:val="00C32AB3"/>
    <w:rsid w:val="00C4712D"/>
    <w:rsid w:val="00C94F55"/>
    <w:rsid w:val="00CA7D62"/>
    <w:rsid w:val="00CF2394"/>
    <w:rsid w:val="00D11216"/>
    <w:rsid w:val="00D3159C"/>
    <w:rsid w:val="00D51089"/>
    <w:rsid w:val="00D62265"/>
    <w:rsid w:val="00D8512E"/>
    <w:rsid w:val="00D9515C"/>
    <w:rsid w:val="00D95D25"/>
    <w:rsid w:val="00DA1E58"/>
    <w:rsid w:val="00DA3806"/>
    <w:rsid w:val="00DD1206"/>
    <w:rsid w:val="00DE4EF2"/>
    <w:rsid w:val="00DF2C0E"/>
    <w:rsid w:val="00E06FFB"/>
    <w:rsid w:val="00E30155"/>
    <w:rsid w:val="00E5285C"/>
    <w:rsid w:val="00E52BA5"/>
    <w:rsid w:val="00E70409"/>
    <w:rsid w:val="00ED4954"/>
    <w:rsid w:val="00EE0943"/>
    <w:rsid w:val="00EF33B7"/>
    <w:rsid w:val="00F21964"/>
    <w:rsid w:val="00F82507"/>
    <w:rsid w:val="00F82C5B"/>
    <w:rsid w:val="00F8635D"/>
    <w:rsid w:val="00F87411"/>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CFA"/>
    <w:pPr>
      <w:spacing w:after="180"/>
    </w:pPr>
    <w:rPr>
      <w:rFonts w:ascii="Times New Roman" w:hAnsi="Times New Roman"/>
      <w:lang w:val="en-GB" w:bidi="ar-SA"/>
    </w:rPr>
  </w:style>
  <w:style w:type="paragraph" w:styleId="Heading1">
    <w:name w:val="heading 1"/>
    <w:next w:val="Normal"/>
    <w:qFormat/>
    <w:rsid w:val="008D4CFA"/>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D4CFA"/>
    <w:pPr>
      <w:pBdr>
        <w:top w:val="none" w:sz="0" w:space="0" w:color="auto"/>
      </w:pBdr>
      <w:spacing w:before="180"/>
      <w:outlineLvl w:val="1"/>
    </w:pPr>
    <w:rPr>
      <w:sz w:val="32"/>
    </w:rPr>
  </w:style>
  <w:style w:type="paragraph" w:styleId="Heading3">
    <w:name w:val="heading 3"/>
    <w:aliases w:val="h3"/>
    <w:basedOn w:val="Heading2"/>
    <w:next w:val="Normal"/>
    <w:qFormat/>
    <w:rsid w:val="008D4CFA"/>
    <w:pPr>
      <w:spacing w:before="120"/>
      <w:outlineLvl w:val="2"/>
    </w:pPr>
    <w:rPr>
      <w:sz w:val="28"/>
    </w:rPr>
  </w:style>
  <w:style w:type="paragraph" w:styleId="Heading4">
    <w:name w:val="heading 4"/>
    <w:basedOn w:val="Heading3"/>
    <w:next w:val="Normal"/>
    <w:qFormat/>
    <w:rsid w:val="008D4CFA"/>
    <w:pPr>
      <w:ind w:left="1418" w:hanging="1418"/>
      <w:outlineLvl w:val="3"/>
    </w:pPr>
    <w:rPr>
      <w:sz w:val="24"/>
    </w:rPr>
  </w:style>
  <w:style w:type="paragraph" w:styleId="Heading5">
    <w:name w:val="heading 5"/>
    <w:basedOn w:val="Heading4"/>
    <w:next w:val="Normal"/>
    <w:qFormat/>
    <w:rsid w:val="008D4CFA"/>
    <w:pPr>
      <w:ind w:left="1701" w:hanging="1701"/>
      <w:outlineLvl w:val="4"/>
    </w:pPr>
    <w:rPr>
      <w:sz w:val="22"/>
    </w:rPr>
  </w:style>
  <w:style w:type="paragraph" w:styleId="Heading6">
    <w:name w:val="heading 6"/>
    <w:basedOn w:val="H6"/>
    <w:next w:val="Normal"/>
    <w:qFormat/>
    <w:rsid w:val="008D4CFA"/>
    <w:pPr>
      <w:outlineLvl w:val="5"/>
    </w:pPr>
  </w:style>
  <w:style w:type="paragraph" w:styleId="Heading7">
    <w:name w:val="heading 7"/>
    <w:basedOn w:val="H6"/>
    <w:next w:val="Normal"/>
    <w:qFormat/>
    <w:rsid w:val="008D4CFA"/>
    <w:pPr>
      <w:outlineLvl w:val="6"/>
    </w:pPr>
  </w:style>
  <w:style w:type="paragraph" w:styleId="Heading8">
    <w:name w:val="heading 8"/>
    <w:basedOn w:val="Heading1"/>
    <w:next w:val="Normal"/>
    <w:qFormat/>
    <w:rsid w:val="008D4CFA"/>
    <w:pPr>
      <w:ind w:left="0" w:firstLine="0"/>
      <w:outlineLvl w:val="7"/>
    </w:pPr>
  </w:style>
  <w:style w:type="paragraph" w:styleId="Heading9">
    <w:name w:val="heading 9"/>
    <w:basedOn w:val="Heading8"/>
    <w:next w:val="Normal"/>
    <w:qFormat/>
    <w:rsid w:val="008D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D4CFA"/>
    <w:pPr>
      <w:ind w:left="1985" w:hanging="1985"/>
      <w:outlineLvl w:val="9"/>
    </w:pPr>
    <w:rPr>
      <w:sz w:val="20"/>
    </w:rPr>
  </w:style>
  <w:style w:type="paragraph" w:styleId="TOC8">
    <w:name w:val="toc 8"/>
    <w:basedOn w:val="TOC1"/>
    <w:semiHidden/>
    <w:rsid w:val="008D4CFA"/>
    <w:pPr>
      <w:spacing w:before="180"/>
      <w:ind w:left="2693" w:hanging="2693"/>
    </w:pPr>
    <w:rPr>
      <w:b/>
    </w:rPr>
  </w:style>
  <w:style w:type="paragraph" w:styleId="TOC1">
    <w:name w:val="toc 1"/>
    <w:semiHidden/>
    <w:rsid w:val="008D4CFA"/>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D4CFA"/>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D4CFA"/>
    <w:pPr>
      <w:ind w:left="1701" w:hanging="1701"/>
    </w:pPr>
  </w:style>
  <w:style w:type="paragraph" w:styleId="TOC4">
    <w:name w:val="toc 4"/>
    <w:basedOn w:val="TOC3"/>
    <w:semiHidden/>
    <w:rsid w:val="008D4CFA"/>
    <w:pPr>
      <w:ind w:left="1418" w:hanging="1418"/>
    </w:pPr>
  </w:style>
  <w:style w:type="paragraph" w:styleId="TOC3">
    <w:name w:val="toc 3"/>
    <w:basedOn w:val="TOC2"/>
    <w:semiHidden/>
    <w:rsid w:val="008D4CFA"/>
    <w:pPr>
      <w:ind w:left="1134" w:hanging="1134"/>
    </w:pPr>
  </w:style>
  <w:style w:type="paragraph" w:styleId="TOC2">
    <w:name w:val="toc 2"/>
    <w:basedOn w:val="TOC1"/>
    <w:semiHidden/>
    <w:rsid w:val="008D4CFA"/>
    <w:pPr>
      <w:keepNext w:val="0"/>
      <w:spacing w:before="0"/>
      <w:ind w:left="851" w:hanging="851"/>
    </w:pPr>
    <w:rPr>
      <w:sz w:val="20"/>
    </w:rPr>
  </w:style>
  <w:style w:type="paragraph" w:styleId="Index2">
    <w:name w:val="index 2"/>
    <w:basedOn w:val="Index1"/>
    <w:semiHidden/>
    <w:rsid w:val="008D4CFA"/>
    <w:pPr>
      <w:ind w:left="284"/>
    </w:pPr>
  </w:style>
  <w:style w:type="paragraph" w:styleId="Index1">
    <w:name w:val="index 1"/>
    <w:basedOn w:val="Normal"/>
    <w:semiHidden/>
    <w:rsid w:val="008D4CFA"/>
    <w:pPr>
      <w:keepLines/>
      <w:spacing w:after="0"/>
    </w:pPr>
  </w:style>
  <w:style w:type="paragraph" w:customStyle="1" w:styleId="ZH">
    <w:name w:val="ZH"/>
    <w:rsid w:val="008D4CFA"/>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D4CFA"/>
    <w:pPr>
      <w:outlineLvl w:val="9"/>
    </w:pPr>
  </w:style>
  <w:style w:type="paragraph" w:styleId="ListNumber2">
    <w:name w:val="List Number 2"/>
    <w:basedOn w:val="ListNumber"/>
    <w:rsid w:val="008D4CFA"/>
    <w:pPr>
      <w:ind w:left="851"/>
    </w:pPr>
  </w:style>
  <w:style w:type="paragraph" w:styleId="ListNumber">
    <w:name w:val="List Number"/>
    <w:basedOn w:val="List"/>
    <w:rsid w:val="008D4CFA"/>
  </w:style>
  <w:style w:type="paragraph" w:styleId="List">
    <w:name w:val="List"/>
    <w:basedOn w:val="Normal"/>
    <w:rsid w:val="008D4CFA"/>
    <w:pPr>
      <w:ind w:left="568" w:hanging="284"/>
    </w:pPr>
  </w:style>
  <w:style w:type="paragraph" w:styleId="Header">
    <w:name w:val="header"/>
    <w:aliases w:val="header odd,header,header odd1,header odd2,header odd3,header odd4,header odd5,header odd6"/>
    <w:rsid w:val="008D4CFA"/>
    <w:pPr>
      <w:widowControl w:val="0"/>
    </w:pPr>
    <w:rPr>
      <w:rFonts w:ascii="Arial" w:hAnsi="Arial"/>
      <w:b/>
      <w:noProof/>
      <w:sz w:val="18"/>
      <w:lang w:val="en-GB" w:bidi="ar-SA"/>
    </w:rPr>
  </w:style>
  <w:style w:type="character" w:styleId="FootnoteReference">
    <w:name w:val="footnote reference"/>
    <w:basedOn w:val="DefaultParagraphFont"/>
    <w:semiHidden/>
    <w:rsid w:val="008D4CFA"/>
    <w:rPr>
      <w:b/>
      <w:position w:val="6"/>
      <w:sz w:val="16"/>
    </w:rPr>
  </w:style>
  <w:style w:type="paragraph" w:styleId="FootnoteText">
    <w:name w:val="footnote text"/>
    <w:basedOn w:val="Normal"/>
    <w:semiHidden/>
    <w:rsid w:val="008D4CFA"/>
    <w:pPr>
      <w:keepLines/>
      <w:spacing w:after="0"/>
      <w:ind w:left="454" w:hanging="454"/>
    </w:pPr>
    <w:rPr>
      <w:sz w:val="16"/>
    </w:rPr>
  </w:style>
  <w:style w:type="paragraph" w:customStyle="1" w:styleId="TAH">
    <w:name w:val="TAH"/>
    <w:basedOn w:val="TAC"/>
    <w:rsid w:val="008D4CFA"/>
    <w:rPr>
      <w:b/>
    </w:rPr>
  </w:style>
  <w:style w:type="paragraph" w:customStyle="1" w:styleId="TAC">
    <w:name w:val="TAC"/>
    <w:basedOn w:val="TAL"/>
    <w:rsid w:val="008D4CFA"/>
    <w:pPr>
      <w:jc w:val="center"/>
    </w:pPr>
  </w:style>
  <w:style w:type="paragraph" w:customStyle="1" w:styleId="TAL">
    <w:name w:val="TAL"/>
    <w:basedOn w:val="Normal"/>
    <w:rsid w:val="008D4CFA"/>
    <w:pPr>
      <w:keepNext/>
      <w:keepLines/>
      <w:spacing w:after="0"/>
    </w:pPr>
    <w:rPr>
      <w:rFonts w:ascii="Arial" w:hAnsi="Arial"/>
      <w:sz w:val="18"/>
    </w:rPr>
  </w:style>
  <w:style w:type="paragraph" w:customStyle="1" w:styleId="TF">
    <w:name w:val="TF"/>
    <w:basedOn w:val="TH"/>
    <w:link w:val="TFChar"/>
    <w:rsid w:val="008D4CFA"/>
    <w:pPr>
      <w:keepNext w:val="0"/>
      <w:spacing w:before="0" w:after="240"/>
    </w:pPr>
  </w:style>
  <w:style w:type="paragraph" w:customStyle="1" w:styleId="TH">
    <w:name w:val="TH"/>
    <w:basedOn w:val="Normal"/>
    <w:link w:val="THChar"/>
    <w:rsid w:val="008D4CFA"/>
    <w:pPr>
      <w:keepNext/>
      <w:keepLines/>
      <w:spacing w:before="60"/>
      <w:jc w:val="center"/>
    </w:pPr>
    <w:rPr>
      <w:rFonts w:ascii="Arial" w:hAnsi="Arial"/>
      <w:b/>
    </w:rPr>
  </w:style>
  <w:style w:type="paragraph" w:customStyle="1" w:styleId="NO">
    <w:name w:val="NO"/>
    <w:basedOn w:val="Normal"/>
    <w:rsid w:val="008D4CFA"/>
    <w:pPr>
      <w:keepLines/>
      <w:ind w:left="1135" w:hanging="851"/>
    </w:pPr>
  </w:style>
  <w:style w:type="paragraph" w:styleId="TOC9">
    <w:name w:val="toc 9"/>
    <w:basedOn w:val="TOC8"/>
    <w:semiHidden/>
    <w:rsid w:val="008D4CFA"/>
    <w:pPr>
      <w:ind w:left="1418" w:hanging="1418"/>
    </w:pPr>
  </w:style>
  <w:style w:type="paragraph" w:customStyle="1" w:styleId="EX">
    <w:name w:val="EX"/>
    <w:basedOn w:val="Normal"/>
    <w:rsid w:val="008D4CFA"/>
    <w:pPr>
      <w:keepLines/>
      <w:ind w:left="1702" w:hanging="1418"/>
    </w:pPr>
  </w:style>
  <w:style w:type="paragraph" w:customStyle="1" w:styleId="FP">
    <w:name w:val="FP"/>
    <w:basedOn w:val="Normal"/>
    <w:rsid w:val="008D4CFA"/>
    <w:pPr>
      <w:spacing w:after="0"/>
    </w:pPr>
  </w:style>
  <w:style w:type="paragraph" w:customStyle="1" w:styleId="LD">
    <w:name w:val="LD"/>
    <w:rsid w:val="008D4CFA"/>
    <w:pPr>
      <w:keepNext/>
      <w:keepLines/>
      <w:spacing w:line="180" w:lineRule="exact"/>
    </w:pPr>
    <w:rPr>
      <w:rFonts w:ascii="MS LineDraw" w:hAnsi="MS LineDraw"/>
      <w:noProof/>
      <w:lang w:val="en-GB" w:bidi="ar-SA"/>
    </w:rPr>
  </w:style>
  <w:style w:type="paragraph" w:customStyle="1" w:styleId="NW">
    <w:name w:val="NW"/>
    <w:basedOn w:val="NO"/>
    <w:rsid w:val="008D4CFA"/>
    <w:pPr>
      <w:spacing w:after="0"/>
    </w:pPr>
  </w:style>
  <w:style w:type="paragraph" w:customStyle="1" w:styleId="EW">
    <w:name w:val="EW"/>
    <w:basedOn w:val="EX"/>
    <w:rsid w:val="008D4CFA"/>
    <w:pPr>
      <w:spacing w:after="0"/>
    </w:pPr>
  </w:style>
  <w:style w:type="paragraph" w:styleId="TOC6">
    <w:name w:val="toc 6"/>
    <w:basedOn w:val="TOC5"/>
    <w:next w:val="Normal"/>
    <w:semiHidden/>
    <w:rsid w:val="008D4CFA"/>
    <w:pPr>
      <w:ind w:left="1985" w:hanging="1985"/>
    </w:pPr>
  </w:style>
  <w:style w:type="paragraph" w:styleId="TOC7">
    <w:name w:val="toc 7"/>
    <w:basedOn w:val="TOC6"/>
    <w:next w:val="Normal"/>
    <w:semiHidden/>
    <w:rsid w:val="008D4CFA"/>
    <w:pPr>
      <w:ind w:left="2268" w:hanging="2268"/>
    </w:pPr>
  </w:style>
  <w:style w:type="paragraph" w:styleId="ListBullet2">
    <w:name w:val="List Bullet 2"/>
    <w:basedOn w:val="ListBullet"/>
    <w:rsid w:val="008D4CFA"/>
    <w:pPr>
      <w:ind w:left="851"/>
    </w:pPr>
  </w:style>
  <w:style w:type="paragraph" w:styleId="ListBullet">
    <w:name w:val="List Bullet"/>
    <w:basedOn w:val="List"/>
    <w:rsid w:val="008D4CFA"/>
  </w:style>
  <w:style w:type="paragraph" w:styleId="ListBullet3">
    <w:name w:val="List Bullet 3"/>
    <w:basedOn w:val="ListBullet2"/>
    <w:rsid w:val="008D4CFA"/>
    <w:pPr>
      <w:ind w:left="1135"/>
    </w:pPr>
  </w:style>
  <w:style w:type="paragraph" w:customStyle="1" w:styleId="EQ">
    <w:name w:val="EQ"/>
    <w:basedOn w:val="Normal"/>
    <w:next w:val="Normal"/>
    <w:rsid w:val="008D4CFA"/>
    <w:pPr>
      <w:keepLines/>
      <w:tabs>
        <w:tab w:val="center" w:pos="4536"/>
        <w:tab w:val="right" w:pos="9072"/>
      </w:tabs>
    </w:pPr>
    <w:rPr>
      <w:noProof/>
    </w:rPr>
  </w:style>
  <w:style w:type="paragraph" w:customStyle="1" w:styleId="NF">
    <w:name w:val="NF"/>
    <w:basedOn w:val="NO"/>
    <w:rsid w:val="008D4CFA"/>
    <w:pPr>
      <w:keepNext/>
      <w:spacing w:after="0"/>
    </w:pPr>
    <w:rPr>
      <w:rFonts w:ascii="Arial" w:hAnsi="Arial"/>
      <w:sz w:val="18"/>
    </w:rPr>
  </w:style>
  <w:style w:type="paragraph" w:customStyle="1" w:styleId="PL">
    <w:name w:val="PL"/>
    <w:rsid w:val="008D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D4CFA"/>
    <w:pPr>
      <w:jc w:val="right"/>
    </w:pPr>
  </w:style>
  <w:style w:type="paragraph" w:customStyle="1" w:styleId="TAN">
    <w:name w:val="TAN"/>
    <w:basedOn w:val="TAL"/>
    <w:rsid w:val="008D4CFA"/>
    <w:pPr>
      <w:ind w:left="851" w:hanging="851"/>
    </w:pPr>
  </w:style>
  <w:style w:type="paragraph" w:customStyle="1" w:styleId="ZA">
    <w:name w:val="ZA"/>
    <w:rsid w:val="008D4CF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D4CFA"/>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D4CFA"/>
    <w:pPr>
      <w:framePr w:wrap="notBeside" w:vAnchor="page" w:hAnchor="margin" w:y="15764"/>
      <w:widowControl w:val="0"/>
    </w:pPr>
    <w:rPr>
      <w:rFonts w:ascii="Arial" w:hAnsi="Arial"/>
      <w:noProof/>
      <w:sz w:val="32"/>
      <w:lang w:val="en-GB" w:bidi="ar-SA"/>
    </w:rPr>
  </w:style>
  <w:style w:type="paragraph" w:customStyle="1" w:styleId="ZU">
    <w:name w:val="ZU"/>
    <w:rsid w:val="008D4CFA"/>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D4CFA"/>
    <w:pPr>
      <w:framePr w:wrap="notBeside" w:y="16161"/>
    </w:pPr>
  </w:style>
  <w:style w:type="character" w:customStyle="1" w:styleId="ZGSM">
    <w:name w:val="ZGSM"/>
    <w:rsid w:val="008D4CFA"/>
  </w:style>
  <w:style w:type="paragraph" w:styleId="List2">
    <w:name w:val="List 2"/>
    <w:basedOn w:val="List"/>
    <w:rsid w:val="008D4CFA"/>
    <w:pPr>
      <w:ind w:left="851"/>
    </w:pPr>
  </w:style>
  <w:style w:type="paragraph" w:customStyle="1" w:styleId="ZG">
    <w:name w:val="ZG"/>
    <w:rsid w:val="008D4CFA"/>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D4CFA"/>
    <w:pPr>
      <w:ind w:left="1135"/>
    </w:pPr>
  </w:style>
  <w:style w:type="paragraph" w:styleId="List4">
    <w:name w:val="List 4"/>
    <w:basedOn w:val="List3"/>
    <w:rsid w:val="008D4CFA"/>
    <w:pPr>
      <w:ind w:left="1418"/>
    </w:pPr>
  </w:style>
  <w:style w:type="paragraph" w:styleId="List5">
    <w:name w:val="List 5"/>
    <w:basedOn w:val="List4"/>
    <w:rsid w:val="008D4CFA"/>
    <w:pPr>
      <w:ind w:left="1702"/>
    </w:pPr>
  </w:style>
  <w:style w:type="paragraph" w:customStyle="1" w:styleId="EditorsNote">
    <w:name w:val="Editor's Note"/>
    <w:basedOn w:val="NO"/>
    <w:rsid w:val="008D4CFA"/>
    <w:rPr>
      <w:color w:val="FF0000"/>
    </w:rPr>
  </w:style>
  <w:style w:type="paragraph" w:styleId="ListBullet4">
    <w:name w:val="List Bullet 4"/>
    <w:basedOn w:val="ListBullet3"/>
    <w:rsid w:val="008D4CFA"/>
    <w:pPr>
      <w:ind w:left="1418"/>
    </w:pPr>
  </w:style>
  <w:style w:type="paragraph" w:styleId="ListBullet5">
    <w:name w:val="List Bullet 5"/>
    <w:basedOn w:val="ListBullet4"/>
    <w:rsid w:val="008D4CFA"/>
    <w:pPr>
      <w:ind w:left="1702"/>
    </w:pPr>
  </w:style>
  <w:style w:type="paragraph" w:customStyle="1" w:styleId="B1">
    <w:name w:val="B1"/>
    <w:basedOn w:val="List"/>
    <w:link w:val="B1Char1"/>
    <w:rsid w:val="008D4CFA"/>
  </w:style>
  <w:style w:type="paragraph" w:customStyle="1" w:styleId="B2">
    <w:name w:val="B2"/>
    <w:basedOn w:val="List2"/>
    <w:rsid w:val="008D4CFA"/>
  </w:style>
  <w:style w:type="paragraph" w:customStyle="1" w:styleId="B3">
    <w:name w:val="B3"/>
    <w:basedOn w:val="List3"/>
    <w:rsid w:val="008D4CFA"/>
  </w:style>
  <w:style w:type="paragraph" w:customStyle="1" w:styleId="B4">
    <w:name w:val="B4"/>
    <w:basedOn w:val="List4"/>
    <w:rsid w:val="008D4CFA"/>
  </w:style>
  <w:style w:type="paragraph" w:customStyle="1" w:styleId="B5">
    <w:name w:val="B5"/>
    <w:basedOn w:val="List5"/>
    <w:rsid w:val="008D4CFA"/>
  </w:style>
  <w:style w:type="paragraph" w:styleId="Footer">
    <w:name w:val="footer"/>
    <w:basedOn w:val="Header"/>
    <w:rsid w:val="008D4CFA"/>
    <w:pPr>
      <w:jc w:val="center"/>
    </w:pPr>
    <w:rPr>
      <w:i/>
    </w:rPr>
  </w:style>
  <w:style w:type="paragraph" w:customStyle="1" w:styleId="ZTD">
    <w:name w:val="ZTD"/>
    <w:basedOn w:val="ZB"/>
    <w:rsid w:val="008D4CFA"/>
    <w:pPr>
      <w:framePr w:hRule="auto" w:wrap="notBeside" w:y="852"/>
    </w:pPr>
    <w:rPr>
      <w:i w:val="0"/>
      <w:sz w:val="40"/>
    </w:rPr>
  </w:style>
  <w:style w:type="paragraph" w:customStyle="1" w:styleId="CRCoverPage">
    <w:name w:val="CR Cover Page"/>
    <w:rsid w:val="008D4CFA"/>
    <w:pPr>
      <w:spacing w:after="120"/>
    </w:pPr>
    <w:rPr>
      <w:rFonts w:ascii="Arial" w:hAnsi="Arial"/>
      <w:lang w:val="en-GB" w:bidi="ar-SA"/>
    </w:rPr>
  </w:style>
  <w:style w:type="paragraph" w:customStyle="1" w:styleId="tdoc-header">
    <w:name w:val="tdoc-header"/>
    <w:rsid w:val="008D4CFA"/>
    <w:rPr>
      <w:rFonts w:ascii="Arial" w:hAnsi="Arial"/>
      <w:noProof/>
      <w:sz w:val="24"/>
      <w:lang w:val="en-GB" w:bidi="ar-SA"/>
    </w:rPr>
  </w:style>
  <w:style w:type="character" w:styleId="Hyperlink">
    <w:name w:val="Hyperlink"/>
    <w:basedOn w:val="DefaultParagraphFont"/>
    <w:rsid w:val="008D4CFA"/>
    <w:rPr>
      <w:color w:val="0000FF"/>
      <w:u w:val="single"/>
    </w:rPr>
  </w:style>
  <w:style w:type="character" w:styleId="CommentReference">
    <w:name w:val="annotation reference"/>
    <w:basedOn w:val="DefaultParagraphFont"/>
    <w:uiPriority w:val="99"/>
    <w:rsid w:val="008D4CFA"/>
    <w:rPr>
      <w:sz w:val="16"/>
    </w:rPr>
  </w:style>
  <w:style w:type="paragraph" w:styleId="CommentText">
    <w:name w:val="annotation text"/>
    <w:basedOn w:val="Normal"/>
    <w:link w:val="CommentTextChar"/>
    <w:uiPriority w:val="99"/>
    <w:rsid w:val="008D4CFA"/>
  </w:style>
  <w:style w:type="character" w:styleId="FollowedHyperlink">
    <w:name w:val="FollowedHyperlink"/>
    <w:basedOn w:val="DefaultParagraphFont"/>
    <w:rsid w:val="008D4CFA"/>
    <w:rPr>
      <w:color w:val="800080"/>
      <w:u w:val="single"/>
    </w:rPr>
  </w:style>
  <w:style w:type="paragraph" w:styleId="BalloonText">
    <w:name w:val="Balloon Text"/>
    <w:basedOn w:val="Normal"/>
    <w:semiHidden/>
    <w:rsid w:val="008D4CFA"/>
    <w:rPr>
      <w:rFonts w:ascii="Tahoma" w:hAnsi="Tahoma" w:cs="Tahoma"/>
      <w:sz w:val="16"/>
      <w:szCs w:val="16"/>
    </w:rPr>
  </w:style>
  <w:style w:type="paragraph" w:customStyle="1" w:styleId="code">
    <w:name w:val="code"/>
    <w:basedOn w:val="Normal"/>
    <w:rsid w:val="008D4CF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D4CFA"/>
  </w:style>
  <w:style w:type="paragraph" w:customStyle="1" w:styleId="Reference">
    <w:name w:val="Reference"/>
    <w:basedOn w:val="Normal"/>
    <w:rsid w:val="008D4CFA"/>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B1Char">
    <w:name w:val="B1 Char"/>
    <w:basedOn w:val="DefaultParagraphFont"/>
    <w:rsid w:val="00E5285C"/>
    <w:rPr>
      <w:lang w:val="en-GB" w:eastAsia="ja-JP"/>
    </w:rPr>
  </w:style>
  <w:style w:type="character" w:customStyle="1" w:styleId="THChar">
    <w:name w:val="TH Char"/>
    <w:link w:val="TH"/>
    <w:rsid w:val="00A0106B"/>
    <w:rPr>
      <w:rFonts w:ascii="Arial" w:hAnsi="Arial"/>
      <w:b/>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1900-01-01T05:00:00Z</cp:lastPrinted>
  <dcterms:created xsi:type="dcterms:W3CDTF">2018-02-18T20:53:00Z</dcterms:created>
  <dcterms:modified xsi:type="dcterms:W3CDTF">2018-02-18T20:53:00Z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